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12A7"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Introduction</w:t>
      </w:r>
    </w:p>
    <w:p w14:paraId="538F7D77"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42CD0E2E"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 xml:space="preserve">Why and when your consent is necessary </w:t>
      </w:r>
    </w:p>
    <w:p w14:paraId="4FA5CD48"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When you register as a patient of our practice, you provide consent for our General Practitioners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26C12371"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 xml:space="preserve">Why do we collect, use, hold and share your personal information? </w:t>
      </w:r>
    </w:p>
    <w:p w14:paraId="5A79692F" w14:textId="77777777" w:rsidR="009B6C8C" w:rsidRPr="009B6C8C" w:rsidRDefault="009B6C8C" w:rsidP="009B6C8C">
      <w:pPr>
        <w:pStyle w:val="MB-Body"/>
        <w:rPr>
          <w:rFonts w:asciiTheme="minorHAnsi" w:hAnsiTheme="minorHAnsi" w:cstheme="minorHAnsi"/>
          <w:color w:val="auto"/>
          <w:sz w:val="22"/>
          <w:szCs w:val="22"/>
          <w:highlight w:val="yellow"/>
        </w:rPr>
      </w:pPr>
      <w:r w:rsidRPr="009B6C8C">
        <w:rPr>
          <w:rFonts w:asciiTheme="minorHAnsi" w:hAnsiTheme="minorHAnsi" w:cstheme="minorHAnsi"/>
          <w:color w:val="auto"/>
          <w:sz w:val="22"/>
          <w:szCs w:val="22"/>
        </w:rPr>
        <w:t xml:space="preserve">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 </w:t>
      </w:r>
    </w:p>
    <w:p w14:paraId="7EC526AF"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 xml:space="preserve">What personal information do we collect? </w:t>
      </w:r>
    </w:p>
    <w:p w14:paraId="6C69F604"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The information we will collect about you includes your:</w:t>
      </w:r>
    </w:p>
    <w:p w14:paraId="380FEDC4"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names, date of birth, addresses, contact details </w:t>
      </w:r>
    </w:p>
    <w:p w14:paraId="56214AD9"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medical information including medical history, medications, allergies, adverse events, immunisations, social history, family history and risk factors </w:t>
      </w:r>
    </w:p>
    <w:p w14:paraId="56414E15"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Medicare number (where available) for identification and claiming purposes </w:t>
      </w:r>
    </w:p>
    <w:p w14:paraId="225D6102"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healthcare identifiers </w:t>
      </w:r>
    </w:p>
    <w:p w14:paraId="735F5A59"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health fund details.</w:t>
      </w:r>
    </w:p>
    <w:p w14:paraId="2C19F342"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 xml:space="preserve">Dealing with us anonymously </w:t>
      </w:r>
    </w:p>
    <w:p w14:paraId="7A95E63E"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Under the </w:t>
      </w:r>
      <w:r w:rsidRPr="009B6C8C">
        <w:rPr>
          <w:rFonts w:asciiTheme="minorHAnsi" w:hAnsiTheme="minorHAnsi" w:cstheme="minorHAnsi"/>
          <w:i/>
          <w:iCs/>
          <w:color w:val="auto"/>
          <w:sz w:val="22"/>
          <w:szCs w:val="22"/>
        </w:rPr>
        <w:t xml:space="preserve">Privacy Act, </w:t>
      </w:r>
      <w:r w:rsidRPr="009B6C8C">
        <w:rPr>
          <w:rFonts w:asciiTheme="minorHAnsi" w:hAnsiTheme="minorHAnsi" w:cstheme="minorHAnsi"/>
          <w:color w:val="auto"/>
          <w:sz w:val="22"/>
          <w:szCs w:val="22"/>
        </w:rPr>
        <w:t>you have the right to deal with us anonymously or under a pseudonym unless it is impracticable for us to do so or unless we are required or authorized by law to only deal with identified individuals. However, at our practice, it is impracticable to do so.</w:t>
      </w:r>
    </w:p>
    <w:p w14:paraId="63AECC5C"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 xml:space="preserve">How do we collect your personal information? </w:t>
      </w:r>
    </w:p>
    <w:p w14:paraId="43E2DEBB"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Our practice may collect your personal information in several different ways.</w:t>
      </w:r>
    </w:p>
    <w:p w14:paraId="718788B1" w14:textId="77777777" w:rsidR="009B6C8C" w:rsidRPr="009B6C8C" w:rsidRDefault="009B6C8C" w:rsidP="009B6C8C">
      <w:pPr>
        <w:pStyle w:val="MBNumber"/>
        <w:ind w:left="426" w:hanging="426"/>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When you make your first appointment our practice staff will collect your personal and demographic information via your registration. </w:t>
      </w:r>
    </w:p>
    <w:p w14:paraId="7793E98E" w14:textId="77777777" w:rsidR="009B6C8C" w:rsidRPr="009B6C8C" w:rsidRDefault="009B6C8C" w:rsidP="009B6C8C">
      <w:pPr>
        <w:pStyle w:val="MBNumber"/>
        <w:ind w:left="426" w:hanging="426"/>
        <w:rPr>
          <w:rFonts w:asciiTheme="minorHAnsi" w:hAnsiTheme="minorHAnsi" w:cstheme="minorHAnsi"/>
          <w:color w:val="auto"/>
          <w:sz w:val="22"/>
          <w:szCs w:val="22"/>
        </w:rPr>
      </w:pPr>
      <w:r w:rsidRPr="009B6C8C">
        <w:rPr>
          <w:rFonts w:asciiTheme="minorHAnsi" w:hAnsiTheme="minorHAnsi" w:cstheme="minorHAnsi"/>
          <w:color w:val="auto"/>
          <w:sz w:val="22"/>
          <w:szCs w:val="22"/>
        </w:rPr>
        <w:t>During the course of providing medical services, we may collect further personal information. Information can also be collected through electronic transfer of prescriptions (</w:t>
      </w:r>
      <w:proofErr w:type="spellStart"/>
      <w:r w:rsidRPr="009B6C8C">
        <w:rPr>
          <w:rFonts w:asciiTheme="minorHAnsi" w:hAnsiTheme="minorHAnsi" w:cstheme="minorHAnsi"/>
          <w:color w:val="auto"/>
          <w:sz w:val="22"/>
          <w:szCs w:val="22"/>
        </w:rPr>
        <w:t>eTP</w:t>
      </w:r>
      <w:proofErr w:type="spellEnd"/>
      <w:r w:rsidRPr="009B6C8C">
        <w:rPr>
          <w:rFonts w:asciiTheme="minorHAnsi" w:hAnsiTheme="minorHAnsi" w:cstheme="minorHAnsi"/>
          <w:color w:val="auto"/>
          <w:sz w:val="22"/>
          <w:szCs w:val="22"/>
        </w:rPr>
        <w:t xml:space="preserve">) and My </w:t>
      </w:r>
      <w:r w:rsidRPr="009B6C8C">
        <w:rPr>
          <w:rFonts w:asciiTheme="minorHAnsi" w:hAnsiTheme="minorHAnsi" w:cstheme="minorHAnsi"/>
          <w:color w:val="auto"/>
          <w:sz w:val="22"/>
          <w:szCs w:val="22"/>
        </w:rPr>
        <w:lastRenderedPageBreak/>
        <w:t>Health Record (for example, via Shared Health Summary and Event Summary).</w:t>
      </w:r>
    </w:p>
    <w:p w14:paraId="0073E526" w14:textId="77777777" w:rsidR="009B6C8C" w:rsidRPr="009B6C8C" w:rsidRDefault="009B6C8C" w:rsidP="009B6C8C">
      <w:pPr>
        <w:pStyle w:val="MBNumber"/>
        <w:ind w:left="426" w:hanging="426"/>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We may also collect your personal information when you visit our website, send us an email or SMS, telephone us, make an online appointment or communicate with us using social media. </w:t>
      </w:r>
    </w:p>
    <w:p w14:paraId="792AA051" w14:textId="77777777" w:rsidR="009B6C8C" w:rsidRPr="009B6C8C" w:rsidRDefault="009B6C8C" w:rsidP="009B6C8C">
      <w:pPr>
        <w:pStyle w:val="MBNumber"/>
        <w:ind w:left="426" w:hanging="426"/>
        <w:rPr>
          <w:rFonts w:asciiTheme="minorHAnsi" w:hAnsiTheme="minorHAnsi" w:cstheme="minorHAnsi"/>
          <w:color w:val="auto"/>
          <w:sz w:val="22"/>
          <w:szCs w:val="22"/>
        </w:rPr>
      </w:pPr>
      <w:r w:rsidRPr="009B6C8C">
        <w:rPr>
          <w:rFonts w:asciiTheme="minorHAnsi" w:hAnsiTheme="minorHAnsi" w:cstheme="minorHAnsi"/>
          <w:color w:val="auto"/>
          <w:sz w:val="22"/>
          <w:szCs w:val="22"/>
        </w:rPr>
        <w:t>In some circumstances personal information may also be collected from other sources. Often this is because it is not practical or reasonable to collect it from you directly. This may include information from:</w:t>
      </w:r>
    </w:p>
    <w:p w14:paraId="7355487F" w14:textId="77777777" w:rsidR="009B6C8C" w:rsidRPr="009B6C8C" w:rsidRDefault="009B6C8C" w:rsidP="009B6C8C">
      <w:pPr>
        <w:pStyle w:val="MBBullet"/>
        <w:ind w:left="710" w:hanging="284"/>
        <w:rPr>
          <w:rFonts w:asciiTheme="minorHAnsi" w:hAnsiTheme="minorHAnsi" w:cstheme="minorHAnsi"/>
          <w:color w:val="auto"/>
          <w:sz w:val="22"/>
          <w:szCs w:val="20"/>
        </w:rPr>
      </w:pPr>
      <w:r w:rsidRPr="009B6C8C">
        <w:rPr>
          <w:rFonts w:asciiTheme="minorHAnsi" w:hAnsiTheme="minorHAnsi" w:cstheme="minorHAnsi"/>
          <w:color w:val="auto"/>
          <w:sz w:val="22"/>
          <w:szCs w:val="20"/>
        </w:rPr>
        <w:t>your guardian or responsible person</w:t>
      </w:r>
    </w:p>
    <w:p w14:paraId="29CB2C4B" w14:textId="77777777" w:rsidR="009B6C8C" w:rsidRPr="009B6C8C" w:rsidRDefault="009B6C8C" w:rsidP="009B6C8C">
      <w:pPr>
        <w:pStyle w:val="MBBullet"/>
        <w:ind w:left="710" w:hanging="284"/>
        <w:rPr>
          <w:rFonts w:asciiTheme="minorHAnsi" w:hAnsiTheme="minorHAnsi" w:cstheme="minorHAnsi"/>
          <w:color w:val="auto"/>
          <w:sz w:val="22"/>
          <w:szCs w:val="20"/>
        </w:rPr>
      </w:pPr>
      <w:r w:rsidRPr="009B6C8C">
        <w:rPr>
          <w:rFonts w:asciiTheme="minorHAnsi" w:hAnsiTheme="minorHAnsi" w:cstheme="minorHAnsi"/>
          <w:color w:val="auto"/>
          <w:sz w:val="22"/>
          <w:szCs w:val="20"/>
        </w:rPr>
        <w:t>other involved healthcare providers, such as specialists, allied health professionals, hospitals, community health services and pathology and diagnostic imaging services</w:t>
      </w:r>
    </w:p>
    <w:p w14:paraId="726F1255" w14:textId="77777777" w:rsidR="009B6C8C" w:rsidRPr="009B6C8C" w:rsidRDefault="009B6C8C" w:rsidP="009B6C8C">
      <w:pPr>
        <w:pStyle w:val="MBBullet"/>
        <w:ind w:left="710" w:hanging="284"/>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your health fund, Medicare, or the Department of Veterans’ Affairs (as necessary). </w:t>
      </w:r>
    </w:p>
    <w:p w14:paraId="2A1F45F5"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When, why and with whom do we share your personal information?</w:t>
      </w:r>
    </w:p>
    <w:p w14:paraId="0CCBA43E"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We sometimes share your personal information:</w:t>
      </w:r>
    </w:p>
    <w:p w14:paraId="7B68A900"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with third parties who work with our practice for business purposes, such as accreditation agencies or information technology providers – these third parties are required to comply with APPs and this policy </w:t>
      </w:r>
    </w:p>
    <w:p w14:paraId="792853F7"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with other healthcare providers</w:t>
      </w:r>
    </w:p>
    <w:p w14:paraId="1B2A2B63"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when it is required or authorised by law (</w:t>
      </w:r>
      <w:proofErr w:type="spellStart"/>
      <w:r w:rsidRPr="009B6C8C">
        <w:rPr>
          <w:rFonts w:asciiTheme="minorHAnsi" w:hAnsiTheme="minorHAnsi" w:cstheme="minorHAnsi"/>
          <w:color w:val="auto"/>
          <w:sz w:val="22"/>
          <w:szCs w:val="20"/>
        </w:rPr>
        <w:t>eg</w:t>
      </w:r>
      <w:proofErr w:type="spellEnd"/>
      <w:r w:rsidRPr="009B6C8C">
        <w:rPr>
          <w:rFonts w:asciiTheme="minorHAnsi" w:hAnsiTheme="minorHAnsi" w:cstheme="minorHAnsi"/>
          <w:color w:val="auto"/>
          <w:sz w:val="22"/>
          <w:szCs w:val="20"/>
        </w:rPr>
        <w:t xml:space="preserve"> court subpoenas, notifiable diseases) </w:t>
      </w:r>
    </w:p>
    <w:p w14:paraId="3BCF23CC"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when it is necessary to lessen or prevent a serious threat to a patient’s life, health or safety or public health or safety, or it is impractical to obtain the patient’s consent</w:t>
      </w:r>
    </w:p>
    <w:p w14:paraId="149D10BE"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to assist in locating a missing person</w:t>
      </w:r>
    </w:p>
    <w:p w14:paraId="68981560"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to establish, exercise or defend an equitable claim</w:t>
      </w:r>
    </w:p>
    <w:p w14:paraId="2D78E13D"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for the purpose of confidential dispute resolution process </w:t>
      </w:r>
    </w:p>
    <w:p w14:paraId="1165A114"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when there is a statutory requirement to share certain personal information (</w:t>
      </w:r>
      <w:proofErr w:type="spellStart"/>
      <w:r w:rsidRPr="009B6C8C">
        <w:rPr>
          <w:rFonts w:asciiTheme="minorHAnsi" w:hAnsiTheme="minorHAnsi" w:cstheme="minorHAnsi"/>
          <w:color w:val="auto"/>
          <w:sz w:val="22"/>
          <w:szCs w:val="20"/>
        </w:rPr>
        <w:t>eg</w:t>
      </w:r>
      <w:proofErr w:type="spellEnd"/>
      <w:r w:rsidRPr="009B6C8C">
        <w:rPr>
          <w:rFonts w:asciiTheme="minorHAnsi" w:hAnsiTheme="minorHAnsi" w:cstheme="minorHAnsi"/>
          <w:color w:val="auto"/>
          <w:sz w:val="22"/>
          <w:szCs w:val="20"/>
        </w:rPr>
        <w:t xml:space="preserve"> some diseases require mandatory notification)</w:t>
      </w:r>
    </w:p>
    <w:p w14:paraId="02E12D6C" w14:textId="77777777" w:rsidR="009B6C8C" w:rsidRPr="009B6C8C" w:rsidRDefault="009B6C8C" w:rsidP="009B6C8C">
      <w:pPr>
        <w:pStyle w:val="MBBullet"/>
        <w:ind w:left="426" w:hanging="426"/>
        <w:rPr>
          <w:rFonts w:asciiTheme="minorHAnsi" w:hAnsiTheme="minorHAnsi" w:cstheme="minorHAnsi"/>
          <w:color w:val="auto"/>
          <w:sz w:val="22"/>
          <w:szCs w:val="20"/>
        </w:rPr>
      </w:pPr>
      <w:r w:rsidRPr="009B6C8C">
        <w:rPr>
          <w:rFonts w:asciiTheme="minorHAnsi" w:hAnsiTheme="minorHAnsi" w:cstheme="minorHAnsi"/>
          <w:color w:val="auto"/>
          <w:sz w:val="22"/>
          <w:szCs w:val="20"/>
        </w:rPr>
        <w:t xml:space="preserve">during the course of providing medical services, through </w:t>
      </w:r>
      <w:proofErr w:type="spellStart"/>
      <w:r w:rsidRPr="009B6C8C">
        <w:rPr>
          <w:rFonts w:asciiTheme="minorHAnsi" w:hAnsiTheme="minorHAnsi" w:cstheme="minorHAnsi"/>
          <w:color w:val="auto"/>
          <w:sz w:val="22"/>
          <w:szCs w:val="20"/>
        </w:rPr>
        <w:t>eTP</w:t>
      </w:r>
      <w:proofErr w:type="spellEnd"/>
      <w:r w:rsidRPr="009B6C8C">
        <w:rPr>
          <w:rFonts w:asciiTheme="minorHAnsi" w:hAnsiTheme="minorHAnsi" w:cstheme="minorHAnsi"/>
          <w:color w:val="auto"/>
          <w:sz w:val="22"/>
          <w:szCs w:val="20"/>
        </w:rPr>
        <w:t>, My Health Record (</w:t>
      </w:r>
      <w:proofErr w:type="spellStart"/>
      <w:r w:rsidRPr="009B6C8C">
        <w:rPr>
          <w:rFonts w:asciiTheme="minorHAnsi" w:hAnsiTheme="minorHAnsi" w:cstheme="minorHAnsi"/>
          <w:color w:val="auto"/>
          <w:sz w:val="22"/>
          <w:szCs w:val="20"/>
        </w:rPr>
        <w:t>eg</w:t>
      </w:r>
      <w:proofErr w:type="spellEnd"/>
      <w:r w:rsidRPr="009B6C8C">
        <w:rPr>
          <w:rFonts w:asciiTheme="minorHAnsi" w:hAnsiTheme="minorHAnsi" w:cstheme="minorHAnsi"/>
          <w:color w:val="auto"/>
          <w:sz w:val="22"/>
          <w:szCs w:val="20"/>
        </w:rPr>
        <w:t xml:space="preserve"> via Shared Health Summary, Event Summary)</w:t>
      </w:r>
    </w:p>
    <w:p w14:paraId="139841B5"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531D7C72"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We will not share your personal information with anyone outside Australia (unless under exceptional circumstances that are permitted by law) without your consent.</w:t>
      </w:r>
    </w:p>
    <w:p w14:paraId="2D3BFB08"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711A1EAC"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Our practice may use your personal information to improve the quality of the services we offer to our patients through research and analysis of our patient data. </w:t>
      </w:r>
    </w:p>
    <w:p w14:paraId="1217923D"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lastRenderedPageBreak/>
        <w:t xml:space="preserve">We may provide de-identified data to other organizations to improve population health outcomes. The information is secure, patients cannot be identified and the information is stored within Australia. You can let our reception staff know if you do not want your information included. </w:t>
      </w:r>
    </w:p>
    <w:p w14:paraId="2D51FB6A"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How do we store and protect your personal information?</w:t>
      </w:r>
    </w:p>
    <w:p w14:paraId="3D26CF66"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Your personal information is stored at our practice in the form of a password-protected electronic record. Information security is maintained by IT experts (Sitech Systems).</w:t>
      </w:r>
    </w:p>
    <w:p w14:paraId="14EF573F" w14:textId="77777777" w:rsidR="009B6C8C" w:rsidRPr="009B6C8C" w:rsidRDefault="009B6C8C" w:rsidP="009B6C8C">
      <w:pPr>
        <w:rPr>
          <w:rFonts w:eastAsia="Arial" w:cstheme="minorHAnsi"/>
        </w:rPr>
      </w:pPr>
      <w:bookmarkStart w:id="0" w:name="_Toc292892660"/>
      <w:r w:rsidRPr="009B6C8C">
        <w:rPr>
          <w:rFonts w:eastAsia="Arial" w:cstheme="minorHAnsi"/>
        </w:rPr>
        <w:t>Every member of the practice team is aware of our Privacy Policy and has signed a privacy statement as part of their terms and conditions of employment or contract. This privacy statement continues to be binding even after the employment or contract has terminated.</w:t>
      </w:r>
      <w:bookmarkEnd w:id="0"/>
    </w:p>
    <w:p w14:paraId="3CF2C189"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How can you access and correct your personal information at our practice?</w:t>
      </w:r>
    </w:p>
    <w:p w14:paraId="47F780B5"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You have the right to request access to, and correction of, your personal information.</w:t>
      </w:r>
    </w:p>
    <w:p w14:paraId="7D1174B8"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Our practice acknowledges patients may request access to their medical records. We require you to put this request in writing in the form of a signed request, which includes your full name, date of birth and address. This request will be given to the doctor to action. </w:t>
      </w:r>
    </w:p>
    <w:p w14:paraId="21B7B64D"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If you require your file to be transferred to another clinic, you will need to provide a signed transfer of file request form from the other clinic. There will be a $25 fee for any transfer of file, which covers administration, disc and registered post. Fees may be higher if hard-copy files are required, dependent on file size. Our practice will generally respond within 2 weeks.</w:t>
      </w:r>
    </w:p>
    <w:p w14:paraId="1FD95A67" w14:textId="61E7D56E"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the practice, either in person or via email (</w:t>
      </w:r>
      <w:hyperlink r:id="rId7" w:history="1">
        <w:r w:rsidRPr="00EF136C">
          <w:rPr>
            <w:rStyle w:val="Hyperlink"/>
            <w:rFonts w:asciiTheme="minorHAnsi" w:hAnsiTheme="minorHAnsi" w:cstheme="minorHAnsi"/>
            <w:sz w:val="22"/>
            <w:szCs w:val="22"/>
          </w:rPr>
          <w:t>reception@bsmedical.com.au</w:t>
        </w:r>
      </w:hyperlink>
      <w:r w:rsidRPr="009B6C8C">
        <w:rPr>
          <w:rFonts w:asciiTheme="minorHAnsi" w:hAnsiTheme="minorHAnsi" w:cstheme="minorHAnsi"/>
          <w:color w:val="auto"/>
          <w:sz w:val="22"/>
          <w:szCs w:val="22"/>
        </w:rPr>
        <w:t>).</w:t>
      </w:r>
    </w:p>
    <w:p w14:paraId="706DDE42"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How can you lodge a privacy-related complaint, and how will the complaint be handled at our practice?</w:t>
      </w:r>
    </w:p>
    <w:p w14:paraId="41F476B3"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We take complaints and concerns regarding privacy seriously. You should express any privacy concerns you may have in writing. We will then attempt to resolve it in accordance with our resolution procedure.</w:t>
      </w:r>
    </w:p>
    <w:p w14:paraId="5A7A7A15" w14:textId="4CB27A51"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Written complaints should be forwarded to Gayanne Browne (Practice Manager) on </w:t>
      </w:r>
      <w:hyperlink r:id="rId8" w:history="1">
        <w:r w:rsidRPr="009B6C8C">
          <w:rPr>
            <w:rStyle w:val="Hyperlink"/>
            <w:rFonts w:asciiTheme="minorHAnsi" w:hAnsiTheme="minorHAnsi" w:cstheme="minorHAnsi"/>
            <w:sz w:val="22"/>
            <w:szCs w:val="22"/>
          </w:rPr>
          <w:t>gayanne@bsmedical.com.au</w:t>
        </w:r>
      </w:hyperlink>
      <w:r w:rsidRPr="009B6C8C">
        <w:rPr>
          <w:rFonts w:asciiTheme="minorHAnsi" w:hAnsiTheme="minorHAnsi" w:cstheme="minorHAnsi"/>
          <w:color w:val="auto"/>
          <w:sz w:val="22"/>
          <w:szCs w:val="22"/>
        </w:rPr>
        <w:t xml:space="preserve"> or delivered to 164 Middleborough Road, Blackburn South. We will respond to any complaints as soon as reasonably practicable, but generally within seven days.  </w:t>
      </w:r>
    </w:p>
    <w:p w14:paraId="27AA554B" w14:textId="03BC180C" w:rsid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You may also contact the OAIC. Generally, the OAIC will require you to give them time to respond before they will investigate. For further information visit </w:t>
      </w:r>
      <w:hyperlink r:id="rId9" w:history="1">
        <w:r w:rsidRPr="009B6C8C">
          <w:rPr>
            <w:rFonts w:asciiTheme="minorHAnsi" w:hAnsiTheme="minorHAnsi" w:cstheme="minorHAnsi"/>
            <w:color w:val="auto"/>
            <w:sz w:val="22"/>
            <w:szCs w:val="22"/>
          </w:rPr>
          <w:t>www.oaic.gov.au</w:t>
        </w:r>
      </w:hyperlink>
      <w:r w:rsidRPr="009B6C8C">
        <w:rPr>
          <w:rFonts w:asciiTheme="minorHAnsi" w:hAnsiTheme="minorHAnsi" w:cstheme="minorHAnsi"/>
          <w:color w:val="auto"/>
          <w:sz w:val="22"/>
          <w:szCs w:val="22"/>
        </w:rPr>
        <w:t xml:space="preserve"> or call the OAIC on 1300 363 992.</w:t>
      </w:r>
    </w:p>
    <w:p w14:paraId="61F342C6" w14:textId="4C558B88" w:rsidR="00F652CD" w:rsidRDefault="00F652CD" w:rsidP="009B6C8C">
      <w:pPr>
        <w:pStyle w:val="MB-Body"/>
        <w:rPr>
          <w:rFonts w:asciiTheme="minorHAnsi" w:hAnsiTheme="minorHAnsi" w:cstheme="minorHAnsi"/>
          <w:color w:val="auto"/>
          <w:sz w:val="22"/>
          <w:szCs w:val="22"/>
        </w:rPr>
      </w:pPr>
    </w:p>
    <w:p w14:paraId="08D6C5F0" w14:textId="77777777" w:rsidR="00F652CD" w:rsidRPr="009B6C8C" w:rsidRDefault="00F652CD" w:rsidP="009B6C8C">
      <w:pPr>
        <w:pStyle w:val="MB-Body"/>
        <w:rPr>
          <w:rFonts w:asciiTheme="minorHAnsi" w:hAnsiTheme="minorHAnsi" w:cstheme="minorHAnsi"/>
          <w:color w:val="auto"/>
          <w:sz w:val="22"/>
          <w:szCs w:val="22"/>
        </w:rPr>
      </w:pPr>
    </w:p>
    <w:p w14:paraId="4C96D3AB" w14:textId="77777777" w:rsidR="009B6C8C" w:rsidRPr="00F652CD" w:rsidRDefault="009B6C8C" w:rsidP="009B6C8C">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lastRenderedPageBreak/>
        <w:t>Policy review statement</w:t>
      </w:r>
    </w:p>
    <w:p w14:paraId="51433484" w14:textId="77777777" w:rsidR="009B6C8C" w:rsidRPr="009B6C8C" w:rsidRDefault="009B6C8C" w:rsidP="009B6C8C">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This privacy policy will be reviewed regularly to ensure it is in accordance with any changes that may occur. </w:t>
      </w:r>
      <w:bookmarkStart w:id="1" w:name="_Toc298160039"/>
      <w:bookmarkEnd w:id="1"/>
      <w:r w:rsidRPr="009B6C8C">
        <w:rPr>
          <w:rFonts w:asciiTheme="minorHAnsi" w:hAnsiTheme="minorHAnsi" w:cstheme="minorHAnsi"/>
          <w:color w:val="auto"/>
          <w:sz w:val="22"/>
          <w:szCs w:val="22"/>
        </w:rPr>
        <w:t xml:space="preserve">Any updated policies will be available via our website, as well as in the clinic. </w:t>
      </w:r>
    </w:p>
    <w:p w14:paraId="72BDF365" w14:textId="77777777" w:rsidR="006E6D42" w:rsidRDefault="006E6D42"/>
    <w:sectPr w:rsidR="006E6D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97E4" w14:textId="77777777" w:rsidR="009B6C8C" w:rsidRDefault="009B6C8C" w:rsidP="009B6C8C">
      <w:pPr>
        <w:spacing w:after="0" w:line="240" w:lineRule="auto"/>
      </w:pPr>
      <w:r>
        <w:separator/>
      </w:r>
    </w:p>
  </w:endnote>
  <w:endnote w:type="continuationSeparator" w:id="0">
    <w:p w14:paraId="5F2742CC" w14:textId="77777777" w:rsidR="009B6C8C" w:rsidRDefault="009B6C8C" w:rsidP="009B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4CC1" w14:textId="7042B05F" w:rsidR="009B6C8C" w:rsidRPr="009B6C8C" w:rsidRDefault="009B6C8C" w:rsidP="009B6C8C">
    <w:pPr>
      <w:pStyle w:val="Footer"/>
      <w:jc w:val="right"/>
      <w:rPr>
        <w:lang w:val="en-US"/>
      </w:rPr>
    </w:pPr>
    <w:r>
      <w:rPr>
        <w:lang w:val="en-US"/>
      </w:rPr>
      <w:t>Current as of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CA79" w14:textId="77777777" w:rsidR="009B6C8C" w:rsidRDefault="009B6C8C" w:rsidP="009B6C8C">
      <w:pPr>
        <w:spacing w:after="0" w:line="240" w:lineRule="auto"/>
      </w:pPr>
      <w:r>
        <w:separator/>
      </w:r>
    </w:p>
  </w:footnote>
  <w:footnote w:type="continuationSeparator" w:id="0">
    <w:p w14:paraId="1334FEAC" w14:textId="77777777" w:rsidR="009B6C8C" w:rsidRDefault="009B6C8C" w:rsidP="009B6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DC8A" w14:textId="2B0651EB" w:rsidR="00E32062" w:rsidRPr="00E32062" w:rsidRDefault="00F86C51" w:rsidP="009B6C8C">
    <w:pPr>
      <w:pStyle w:val="MBHeader01"/>
      <w:spacing w:before="480" w:after="0" w:line="240" w:lineRule="auto"/>
      <w:ind w:right="0"/>
      <w:rPr>
        <w:rFonts w:asciiTheme="minorHAnsi" w:hAnsiTheme="minorHAnsi" w:cstheme="minorHAnsi"/>
        <w:b/>
        <w:bCs/>
        <w:color w:val="auto"/>
        <w:sz w:val="48"/>
        <w:szCs w:val="24"/>
      </w:rPr>
    </w:pPr>
    <w:r w:rsidRPr="00E32062">
      <w:rPr>
        <w:noProof/>
        <w:sz w:val="48"/>
        <w:szCs w:val="24"/>
      </w:rPr>
      <w:drawing>
        <wp:anchor distT="0" distB="0" distL="114300" distR="114300" simplePos="0" relativeHeight="251659264" behindDoc="0" locked="0" layoutInCell="1" allowOverlap="1" wp14:anchorId="72C26514" wp14:editId="6C76206D">
          <wp:simplePos x="0" y="0"/>
          <wp:positionH relativeFrom="margin">
            <wp:posOffset>5314315</wp:posOffset>
          </wp:positionH>
          <wp:positionV relativeFrom="paragraph">
            <wp:posOffset>-114935</wp:posOffset>
          </wp:positionV>
          <wp:extent cx="925200" cy="5796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5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062" w:rsidRPr="00E32062">
      <w:rPr>
        <w:rFonts w:asciiTheme="minorHAnsi" w:hAnsiTheme="minorHAnsi" w:cstheme="minorHAnsi"/>
        <w:b/>
        <w:bCs/>
        <w:color w:val="auto"/>
        <w:sz w:val="48"/>
        <w:szCs w:val="24"/>
      </w:rPr>
      <w:t>Blackburn South Medical Centre</w:t>
    </w:r>
  </w:p>
  <w:p w14:paraId="221064DE" w14:textId="49D27CB0" w:rsidR="009B6C8C" w:rsidRPr="00E32062" w:rsidRDefault="009B6C8C" w:rsidP="00E32062">
    <w:pPr>
      <w:pStyle w:val="MBHeader01"/>
      <w:spacing w:before="0" w:after="0" w:line="240" w:lineRule="auto"/>
      <w:ind w:right="0"/>
      <w:rPr>
        <w:rFonts w:asciiTheme="minorHAnsi" w:hAnsiTheme="minorHAnsi" w:cstheme="minorHAnsi"/>
        <w:b/>
        <w:bCs/>
        <w:i/>
        <w:iCs/>
        <w:color w:val="auto"/>
        <w:sz w:val="36"/>
        <w:szCs w:val="18"/>
      </w:rPr>
    </w:pPr>
    <w:r w:rsidRPr="00E32062">
      <w:rPr>
        <w:rFonts w:asciiTheme="minorHAnsi" w:hAnsiTheme="minorHAnsi" w:cstheme="minorHAnsi"/>
        <w:b/>
        <w:bCs/>
        <w:i/>
        <w:iCs/>
        <w:color w:val="auto"/>
        <w:sz w:val="36"/>
        <w:szCs w:val="18"/>
      </w:rPr>
      <w:t xml:space="preserve">Privacy Policy </w:t>
    </w:r>
  </w:p>
  <w:p w14:paraId="45A6850F" w14:textId="52EC3A61" w:rsidR="009B6C8C" w:rsidRDefault="009B6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8C"/>
    <w:rsid w:val="004D602F"/>
    <w:rsid w:val="006E6D42"/>
    <w:rsid w:val="009B6C8C"/>
    <w:rsid w:val="00E32062"/>
    <w:rsid w:val="00F652CD"/>
    <w:rsid w:val="00F86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EBA2"/>
  <w15:chartTrackingRefBased/>
  <w15:docId w15:val="{83F92B52-C3DC-4E75-BBA4-E2C8B175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C8C"/>
  </w:style>
  <w:style w:type="paragraph" w:styleId="Footer">
    <w:name w:val="footer"/>
    <w:basedOn w:val="Normal"/>
    <w:link w:val="FooterChar"/>
    <w:uiPriority w:val="99"/>
    <w:unhideWhenUsed/>
    <w:rsid w:val="009B6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C8C"/>
  </w:style>
  <w:style w:type="paragraph" w:customStyle="1" w:styleId="MBHeader01">
    <w:name w:val="MB Header 01"/>
    <w:basedOn w:val="Normal"/>
    <w:qFormat/>
    <w:rsid w:val="009B6C8C"/>
    <w:pPr>
      <w:spacing w:before="360" w:after="60" w:line="276" w:lineRule="auto"/>
      <w:ind w:right="-23"/>
    </w:pPr>
    <w:rPr>
      <w:rFonts w:ascii="Arial" w:eastAsia="PlantinMTStd-LightItalic" w:hAnsi="Arial" w:cs="PlantinMTStd-LightItalic"/>
      <w:color w:val="4EAE87"/>
      <w:sz w:val="40"/>
      <w:szCs w:val="20"/>
    </w:rPr>
  </w:style>
  <w:style w:type="paragraph" w:customStyle="1" w:styleId="MBHeader02">
    <w:name w:val="MB Header 02"/>
    <w:basedOn w:val="Normal"/>
    <w:qFormat/>
    <w:rsid w:val="009B6C8C"/>
    <w:pPr>
      <w:spacing w:before="240" w:after="60" w:line="276" w:lineRule="auto"/>
      <w:ind w:right="-23"/>
    </w:pPr>
    <w:rPr>
      <w:rFonts w:ascii="Arial" w:eastAsia="PlantinMTStd-LightItalic" w:hAnsi="Arial" w:cs="PlantinMTStd-LightItalic"/>
      <w:color w:val="4EAE87"/>
      <w:sz w:val="30"/>
      <w:szCs w:val="20"/>
    </w:rPr>
  </w:style>
  <w:style w:type="paragraph" w:customStyle="1" w:styleId="MB-Body">
    <w:name w:val="MB - Body"/>
    <w:basedOn w:val="Normal"/>
    <w:qFormat/>
    <w:rsid w:val="009B6C8C"/>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9B6C8C"/>
    <w:pPr>
      <w:numPr>
        <w:numId w:val="2"/>
      </w:numPr>
    </w:pPr>
    <w:rPr>
      <w:lang w:val="en-AU"/>
    </w:rPr>
  </w:style>
  <w:style w:type="paragraph" w:customStyle="1" w:styleId="MBBullet">
    <w:name w:val="MB Bullet"/>
    <w:basedOn w:val="MB-Body"/>
    <w:qFormat/>
    <w:rsid w:val="009B6C8C"/>
    <w:pPr>
      <w:numPr>
        <w:numId w:val="1"/>
      </w:numPr>
    </w:pPr>
    <w:rPr>
      <w:szCs w:val="16"/>
      <w:lang w:val="en-AU"/>
    </w:rPr>
  </w:style>
  <w:style w:type="character" w:styleId="Hyperlink">
    <w:name w:val="Hyperlink"/>
    <w:basedOn w:val="DefaultParagraphFont"/>
    <w:uiPriority w:val="99"/>
    <w:unhideWhenUsed/>
    <w:rsid w:val="009B6C8C"/>
    <w:rPr>
      <w:color w:val="0563C1" w:themeColor="hyperlink"/>
      <w:u w:val="single"/>
    </w:rPr>
  </w:style>
  <w:style w:type="character" w:styleId="UnresolvedMention">
    <w:name w:val="Unresolved Mention"/>
    <w:basedOn w:val="DefaultParagraphFont"/>
    <w:uiPriority w:val="99"/>
    <w:semiHidden/>
    <w:unhideWhenUsed/>
    <w:rsid w:val="009B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yanne@bsmedical.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eption@bsmedical.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Reception 1</dc:creator>
  <cp:keywords/>
  <dc:description/>
  <cp:lastModifiedBy>Blackburn Reception 1</cp:lastModifiedBy>
  <cp:revision>5</cp:revision>
  <dcterms:created xsi:type="dcterms:W3CDTF">2023-05-10T06:15:00Z</dcterms:created>
  <dcterms:modified xsi:type="dcterms:W3CDTF">2023-05-10T06:30:00Z</dcterms:modified>
</cp:coreProperties>
</file>